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72EF" w14:textId="1420795A" w:rsidR="00460E11" w:rsidRPr="00722C26" w:rsidRDefault="0016684A" w:rsidP="00722C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2C26">
        <w:rPr>
          <w:rFonts w:ascii="Arial" w:hAnsi="Arial" w:cs="Arial"/>
          <w:b/>
          <w:bCs/>
          <w:sz w:val="24"/>
          <w:szCs w:val="24"/>
        </w:rPr>
        <w:t>Clackmannanshire and Stirling HSCP 2024/25</w:t>
      </w:r>
    </w:p>
    <w:p w14:paraId="7B0BDF72" w14:textId="38873BF1" w:rsidR="0016684A" w:rsidRPr="00722C26" w:rsidRDefault="0016684A" w:rsidP="00722C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2C26">
        <w:rPr>
          <w:rFonts w:ascii="Arial" w:hAnsi="Arial" w:cs="Arial"/>
          <w:b/>
          <w:bCs/>
          <w:sz w:val="24"/>
          <w:szCs w:val="24"/>
        </w:rPr>
        <w:t>Workforce Briefing No</w:t>
      </w:r>
      <w:r w:rsidR="00722C26">
        <w:rPr>
          <w:rFonts w:ascii="Arial" w:hAnsi="Arial" w:cs="Arial"/>
          <w:b/>
          <w:bCs/>
          <w:sz w:val="24"/>
          <w:szCs w:val="24"/>
        </w:rPr>
        <w:t xml:space="preserve">. </w:t>
      </w:r>
      <w:r w:rsidR="00AB2DCE">
        <w:rPr>
          <w:rFonts w:ascii="Arial" w:hAnsi="Arial" w:cs="Arial"/>
          <w:b/>
          <w:bCs/>
          <w:sz w:val="24"/>
          <w:szCs w:val="24"/>
        </w:rPr>
        <w:t>5</w:t>
      </w:r>
    </w:p>
    <w:p w14:paraId="70DAA351" w14:textId="77777777" w:rsidR="00823603" w:rsidRDefault="00514D02" w:rsidP="00A45A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Highlights from</w:t>
      </w:r>
      <w:r w:rsidR="00AF7406">
        <w:rPr>
          <w:rFonts w:ascii="Arial" w:hAnsi="Arial" w:cs="Arial"/>
          <w:b/>
          <w:bCs/>
          <w:sz w:val="24"/>
          <w:szCs w:val="24"/>
        </w:rPr>
        <w:t xml:space="preserve"> the Transformation Progress Review</w:t>
      </w:r>
      <w:r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7C65416C" w14:textId="7B548A58" w:rsidR="00A45A29" w:rsidRDefault="00514D02" w:rsidP="00A45A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</w:t>
      </w:r>
      <w:r w:rsidR="00AB2DC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C13F6">
        <w:rPr>
          <w:rFonts w:ascii="Arial" w:hAnsi="Arial" w:cs="Arial"/>
          <w:b/>
          <w:bCs/>
          <w:sz w:val="24"/>
          <w:szCs w:val="24"/>
        </w:rPr>
        <w:t>Novem</w:t>
      </w:r>
      <w:r w:rsidR="00823603">
        <w:rPr>
          <w:rFonts w:ascii="Arial" w:hAnsi="Arial" w:cs="Arial"/>
          <w:b/>
          <w:bCs/>
          <w:sz w:val="24"/>
          <w:szCs w:val="24"/>
        </w:rPr>
        <w:t>ber</w:t>
      </w:r>
      <w:r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10EB8E3F" w14:textId="432DCB9B" w:rsidR="00D53EFF" w:rsidRDefault="00D53E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 to the </w:t>
      </w:r>
      <w:r w:rsidR="00823603">
        <w:rPr>
          <w:rFonts w:ascii="Arial" w:hAnsi="Arial" w:cs="Arial"/>
          <w:sz w:val="24"/>
          <w:szCs w:val="24"/>
        </w:rPr>
        <w:t>f</w:t>
      </w:r>
      <w:r w:rsidR="00AB2DCE">
        <w:rPr>
          <w:rFonts w:ascii="Arial" w:hAnsi="Arial" w:cs="Arial"/>
          <w:sz w:val="24"/>
          <w:szCs w:val="24"/>
        </w:rPr>
        <w:t>if</w:t>
      </w:r>
      <w:r w:rsidR="00823603">
        <w:rPr>
          <w:rFonts w:ascii="Arial" w:hAnsi="Arial" w:cs="Arial"/>
          <w:sz w:val="24"/>
          <w:szCs w:val="24"/>
        </w:rPr>
        <w:t>th</w:t>
      </w:r>
      <w:r w:rsidR="003E3D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briefing from </w:t>
      </w:r>
      <w:r w:rsidRPr="00D53EFF">
        <w:rPr>
          <w:rFonts w:ascii="Arial" w:hAnsi="Arial" w:cs="Arial"/>
          <w:sz w:val="24"/>
          <w:szCs w:val="24"/>
        </w:rPr>
        <w:t>the Clacks and Stirling HSCP Senior Management and Leadership Team on our programme for savings and budget management through 2024/25.</w:t>
      </w:r>
    </w:p>
    <w:p w14:paraId="173EFF55" w14:textId="12627777" w:rsidR="00D53EFF" w:rsidRDefault="00D53E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outlined previously these are challenging times</w:t>
      </w:r>
      <w:r w:rsidR="00A07A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07AE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 w:rsidR="003C71F9">
        <w:rPr>
          <w:rFonts w:ascii="Arial" w:hAnsi="Arial" w:cs="Arial"/>
          <w:sz w:val="24"/>
          <w:szCs w:val="24"/>
        </w:rPr>
        <w:t>response</w:t>
      </w:r>
      <w:r>
        <w:rPr>
          <w:rFonts w:ascii="Arial" w:hAnsi="Arial" w:cs="Arial"/>
          <w:sz w:val="24"/>
          <w:szCs w:val="24"/>
        </w:rPr>
        <w:t xml:space="preserve"> we are determined to deliver rigorous and sustainable change across </w:t>
      </w:r>
      <w:r w:rsidR="00E073C5">
        <w:rPr>
          <w:rFonts w:ascii="Arial" w:hAnsi="Arial" w:cs="Arial"/>
          <w:sz w:val="24"/>
          <w:szCs w:val="24"/>
        </w:rPr>
        <w:t>health</w:t>
      </w:r>
      <w:r>
        <w:rPr>
          <w:rFonts w:ascii="Arial" w:hAnsi="Arial" w:cs="Arial"/>
          <w:sz w:val="24"/>
          <w:szCs w:val="24"/>
        </w:rPr>
        <w:t xml:space="preserve"> and social care services and by being more sophisticated about how we spend the money that is available to us.</w:t>
      </w:r>
    </w:p>
    <w:p w14:paraId="5A00C140" w14:textId="0F1C9340" w:rsidR="00D53EFF" w:rsidRDefault="00D53E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pathway to transformation beg</w:t>
      </w:r>
      <w:r w:rsidR="008236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with the identification of a series of priorities. These priority areas of work </w:t>
      </w:r>
      <w:r w:rsidR="00823603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now</w:t>
      </w:r>
      <w:r w:rsidR="003C71F9">
        <w:rPr>
          <w:rFonts w:ascii="Arial" w:hAnsi="Arial" w:cs="Arial"/>
          <w:sz w:val="24"/>
          <w:szCs w:val="24"/>
        </w:rPr>
        <w:t xml:space="preserve"> have agreed Business Justification Case</w:t>
      </w:r>
      <w:r w:rsidR="009563E9">
        <w:rPr>
          <w:rFonts w:ascii="Arial" w:hAnsi="Arial" w:cs="Arial"/>
          <w:sz w:val="24"/>
          <w:szCs w:val="24"/>
        </w:rPr>
        <w:t>s</w:t>
      </w:r>
      <w:r w:rsidR="003C71F9">
        <w:rPr>
          <w:rFonts w:ascii="Arial" w:hAnsi="Arial" w:cs="Arial"/>
          <w:sz w:val="24"/>
          <w:szCs w:val="24"/>
        </w:rPr>
        <w:t xml:space="preserve"> that include implementation milestones.</w:t>
      </w:r>
    </w:p>
    <w:p w14:paraId="565D3BD6" w14:textId="2A075B1A" w:rsidR="003C71F9" w:rsidRDefault="003C71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 monthly basis</w:t>
      </w:r>
      <w:r w:rsidR="00A07A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B1E60">
        <w:rPr>
          <w:rFonts w:ascii="Arial" w:hAnsi="Arial" w:cs="Arial"/>
          <w:sz w:val="24"/>
          <w:szCs w:val="24"/>
        </w:rPr>
        <w:t>in advance of each</w:t>
      </w:r>
      <w:r>
        <w:rPr>
          <w:rFonts w:ascii="Arial" w:hAnsi="Arial" w:cs="Arial"/>
          <w:sz w:val="24"/>
          <w:szCs w:val="24"/>
        </w:rPr>
        <w:t xml:space="preserve"> meeting</w:t>
      </w:r>
      <w:r w:rsidR="00A07A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project leads</w:t>
      </w:r>
      <w:r w:rsidR="005A216F">
        <w:rPr>
          <w:rFonts w:ascii="Arial" w:hAnsi="Arial" w:cs="Arial"/>
          <w:sz w:val="24"/>
          <w:szCs w:val="24"/>
        </w:rPr>
        <w:t xml:space="preserve"> provide</w:t>
      </w:r>
      <w:r w:rsidR="001B1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status report that provides an overview of progress includ</w:t>
      </w:r>
      <w:r w:rsidR="005A216F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>:</w:t>
      </w:r>
    </w:p>
    <w:p w14:paraId="4E63ABDA" w14:textId="77777777" w:rsidR="003C71F9" w:rsidRDefault="003C71F9" w:rsidP="003C71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3C71F9">
        <w:rPr>
          <w:rFonts w:ascii="Arial" w:hAnsi="Arial" w:cs="Arial"/>
          <w:sz w:val="24"/>
          <w:szCs w:val="24"/>
        </w:rPr>
        <w:t>a brief summary</w:t>
      </w:r>
      <w:proofErr w:type="gramEnd"/>
      <w:r w:rsidRPr="003C71F9">
        <w:rPr>
          <w:rFonts w:ascii="Arial" w:hAnsi="Arial" w:cs="Arial"/>
          <w:sz w:val="24"/>
          <w:szCs w:val="24"/>
        </w:rPr>
        <w:t xml:space="preserve"> of progress</w:t>
      </w:r>
    </w:p>
    <w:p w14:paraId="42255C50" w14:textId="77777777" w:rsidR="003C71F9" w:rsidRDefault="003C71F9" w:rsidP="003C71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71F9">
        <w:rPr>
          <w:rFonts w:ascii="Arial" w:hAnsi="Arial" w:cs="Arial"/>
          <w:sz w:val="24"/>
          <w:szCs w:val="24"/>
        </w:rPr>
        <w:t>the project’s red/amber/green status</w:t>
      </w:r>
    </w:p>
    <w:p w14:paraId="682A1CD2" w14:textId="4FF585F3" w:rsidR="003C71F9" w:rsidRDefault="003C71F9" w:rsidP="003C71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71F9">
        <w:rPr>
          <w:rFonts w:ascii="Arial" w:hAnsi="Arial" w:cs="Arial"/>
          <w:sz w:val="24"/>
          <w:szCs w:val="24"/>
        </w:rPr>
        <w:t>milestones achieved</w:t>
      </w:r>
      <w:r w:rsidR="00A07AE8">
        <w:rPr>
          <w:rFonts w:ascii="Arial" w:hAnsi="Arial" w:cs="Arial"/>
          <w:sz w:val="24"/>
          <w:szCs w:val="24"/>
        </w:rPr>
        <w:t xml:space="preserve"> in this month and to be achieved in the next</w:t>
      </w:r>
    </w:p>
    <w:p w14:paraId="5A860F17" w14:textId="192093EC" w:rsidR="003C71F9" w:rsidRDefault="003C71F9" w:rsidP="003C71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71F9">
        <w:rPr>
          <w:rFonts w:ascii="Arial" w:hAnsi="Arial" w:cs="Arial"/>
          <w:sz w:val="24"/>
          <w:szCs w:val="24"/>
        </w:rPr>
        <w:t>an update on project risks</w:t>
      </w:r>
      <w:r w:rsidR="00A07A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C71F9">
        <w:rPr>
          <w:rFonts w:ascii="Arial" w:hAnsi="Arial" w:cs="Arial"/>
          <w:sz w:val="24"/>
          <w:szCs w:val="24"/>
        </w:rPr>
        <w:t xml:space="preserve">and </w:t>
      </w:r>
    </w:p>
    <w:p w14:paraId="439F08C7" w14:textId="1517117E" w:rsidR="003C71F9" w:rsidRDefault="003C71F9" w:rsidP="003C71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71F9">
        <w:rPr>
          <w:rFonts w:ascii="Arial" w:hAnsi="Arial" w:cs="Arial"/>
          <w:sz w:val="24"/>
          <w:szCs w:val="24"/>
        </w:rPr>
        <w:t xml:space="preserve">details of any issues </w:t>
      </w:r>
      <w:r w:rsidR="008E205C" w:rsidRPr="003C71F9">
        <w:rPr>
          <w:rFonts w:ascii="Arial" w:hAnsi="Arial" w:cs="Arial"/>
          <w:sz w:val="24"/>
          <w:szCs w:val="24"/>
        </w:rPr>
        <w:t>encountered,</w:t>
      </w:r>
      <w:r>
        <w:rPr>
          <w:rFonts w:ascii="Arial" w:hAnsi="Arial" w:cs="Arial"/>
          <w:sz w:val="24"/>
          <w:szCs w:val="24"/>
        </w:rPr>
        <w:t xml:space="preserve"> </w:t>
      </w:r>
      <w:r w:rsidR="0091584F">
        <w:rPr>
          <w:rFonts w:ascii="Arial" w:hAnsi="Arial" w:cs="Arial"/>
          <w:sz w:val="24"/>
          <w:szCs w:val="24"/>
        </w:rPr>
        <w:t xml:space="preserve">and </w:t>
      </w:r>
      <w:r w:rsidR="00A07AE8">
        <w:rPr>
          <w:rFonts w:ascii="Arial" w:hAnsi="Arial" w:cs="Arial"/>
          <w:sz w:val="24"/>
          <w:szCs w:val="24"/>
        </w:rPr>
        <w:t>any</w:t>
      </w:r>
      <w:r w:rsidRPr="003C71F9">
        <w:rPr>
          <w:rFonts w:ascii="Arial" w:hAnsi="Arial" w:cs="Arial"/>
          <w:sz w:val="24"/>
          <w:szCs w:val="24"/>
        </w:rPr>
        <w:t xml:space="preserve"> assistance required to maintain/regain control of the delivery of the desired</w:t>
      </w:r>
      <w:r w:rsidR="00A07AE8">
        <w:rPr>
          <w:rFonts w:ascii="Arial" w:hAnsi="Arial" w:cs="Arial"/>
          <w:sz w:val="24"/>
          <w:szCs w:val="24"/>
        </w:rPr>
        <w:t xml:space="preserve"> project</w:t>
      </w:r>
      <w:r w:rsidRPr="003C71F9">
        <w:rPr>
          <w:rFonts w:ascii="Arial" w:hAnsi="Arial" w:cs="Arial"/>
          <w:sz w:val="24"/>
          <w:szCs w:val="24"/>
        </w:rPr>
        <w:t xml:space="preserve"> </w:t>
      </w:r>
      <w:r w:rsidR="008E205C" w:rsidRPr="003C71F9">
        <w:rPr>
          <w:rFonts w:ascii="Arial" w:hAnsi="Arial" w:cs="Arial"/>
          <w:sz w:val="24"/>
          <w:szCs w:val="24"/>
        </w:rPr>
        <w:t>outcomes.</w:t>
      </w:r>
    </w:p>
    <w:p w14:paraId="65C7A405" w14:textId="2A22C6A2" w:rsidR="005A216F" w:rsidRPr="005A216F" w:rsidRDefault="00E073C5" w:rsidP="005A216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</w:t>
      </w:r>
      <w:r w:rsidR="001B1E60">
        <w:rPr>
          <w:rFonts w:ascii="Arial" w:hAnsi="Arial" w:cs="Arial"/>
          <w:sz w:val="24"/>
          <w:szCs w:val="24"/>
        </w:rPr>
        <w:t xml:space="preserve"> financial savings </w:t>
      </w:r>
      <w:r>
        <w:rPr>
          <w:rFonts w:ascii="Arial" w:hAnsi="Arial" w:cs="Arial"/>
          <w:sz w:val="24"/>
          <w:szCs w:val="24"/>
        </w:rPr>
        <w:t>as far as</w:t>
      </w:r>
      <w:r w:rsidR="001B1E60">
        <w:rPr>
          <w:rFonts w:ascii="Arial" w:hAnsi="Arial" w:cs="Arial"/>
          <w:sz w:val="24"/>
          <w:szCs w:val="24"/>
        </w:rPr>
        <w:t xml:space="preserve"> possible </w:t>
      </w:r>
      <w:r w:rsidR="00EC3845">
        <w:rPr>
          <w:rFonts w:ascii="Arial" w:hAnsi="Arial" w:cs="Arial"/>
          <w:sz w:val="24"/>
          <w:szCs w:val="24"/>
        </w:rPr>
        <w:t>–</w:t>
      </w:r>
      <w:r w:rsidR="001B1E60">
        <w:rPr>
          <w:rFonts w:ascii="Arial" w:hAnsi="Arial" w:cs="Arial"/>
          <w:sz w:val="24"/>
          <w:szCs w:val="24"/>
        </w:rPr>
        <w:t xml:space="preserve"> </w:t>
      </w:r>
      <w:r w:rsidR="00EC3845">
        <w:rPr>
          <w:rFonts w:ascii="Arial" w:hAnsi="Arial" w:cs="Arial"/>
          <w:sz w:val="24"/>
          <w:szCs w:val="24"/>
        </w:rPr>
        <w:t>with project leads working with finance leads to support reporting and verify financial impacts</w:t>
      </w:r>
    </w:p>
    <w:p w14:paraId="0D5CC9B1" w14:textId="65ED347E" w:rsidR="00AB2DCE" w:rsidRDefault="009158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</w:t>
      </w:r>
      <w:r w:rsidR="00AB2DCE">
        <w:rPr>
          <w:rFonts w:ascii="Arial" w:hAnsi="Arial" w:cs="Arial"/>
          <w:sz w:val="24"/>
          <w:szCs w:val="24"/>
        </w:rPr>
        <w:t>5 November</w:t>
      </w:r>
      <w:r>
        <w:rPr>
          <w:rFonts w:ascii="Arial" w:hAnsi="Arial" w:cs="Arial"/>
          <w:sz w:val="24"/>
          <w:szCs w:val="24"/>
        </w:rPr>
        <w:t xml:space="preserve"> 2024</w:t>
      </w:r>
      <w:r w:rsidR="005E6B6D">
        <w:rPr>
          <w:rFonts w:ascii="Arial" w:hAnsi="Arial" w:cs="Arial"/>
          <w:sz w:val="24"/>
          <w:szCs w:val="24"/>
        </w:rPr>
        <w:t xml:space="preserve"> meeting</w:t>
      </w:r>
      <w:r w:rsidR="001B1E60">
        <w:rPr>
          <w:rFonts w:ascii="Arial" w:hAnsi="Arial" w:cs="Arial"/>
          <w:sz w:val="24"/>
          <w:szCs w:val="24"/>
        </w:rPr>
        <w:t xml:space="preserve"> progress on</w:t>
      </w:r>
      <w:r w:rsidR="005A216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216F">
        <w:rPr>
          <w:rFonts w:ascii="Arial" w:hAnsi="Arial" w:cs="Arial"/>
          <w:sz w:val="24"/>
          <w:szCs w:val="24"/>
        </w:rPr>
        <w:t>all of</w:t>
      </w:r>
      <w:proofErr w:type="gramEnd"/>
      <w:r w:rsidR="005A216F">
        <w:rPr>
          <w:rFonts w:ascii="Arial" w:hAnsi="Arial" w:cs="Arial"/>
          <w:sz w:val="24"/>
          <w:szCs w:val="24"/>
        </w:rPr>
        <w:t xml:space="preserve"> the areas of work was reviewe</w:t>
      </w:r>
      <w:r w:rsidR="00AB2DCE">
        <w:rPr>
          <w:rFonts w:ascii="Arial" w:hAnsi="Arial" w:cs="Arial"/>
          <w:sz w:val="24"/>
          <w:szCs w:val="24"/>
        </w:rPr>
        <w:t>d again and it was decided that this</w:t>
      </w:r>
      <w:r w:rsidR="00CE3861">
        <w:rPr>
          <w:rFonts w:ascii="Arial" w:hAnsi="Arial" w:cs="Arial"/>
          <w:sz w:val="24"/>
          <w:szCs w:val="24"/>
        </w:rPr>
        <w:t xml:space="preserve"> month the</w:t>
      </w:r>
      <w:r w:rsidR="00AB2DCE">
        <w:rPr>
          <w:rFonts w:ascii="Arial" w:hAnsi="Arial" w:cs="Arial"/>
          <w:sz w:val="24"/>
          <w:szCs w:val="24"/>
        </w:rPr>
        <w:t xml:space="preserve"> bulletin should provide a more focussed view of the good progress being made by the Care at Home Review Team. </w:t>
      </w:r>
    </w:p>
    <w:p w14:paraId="4F6A5665" w14:textId="6C49ED0A" w:rsidR="00723016" w:rsidRDefault="00AB2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Care at Home Review Team is applying an asset based and outcomes focussed approach to reviews that is having both a positive impact on supported people and overall care costs. </w:t>
      </w:r>
    </w:p>
    <w:p w14:paraId="70F71529" w14:textId="77777777" w:rsidR="008C13F6" w:rsidRDefault="007230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B2DCE">
        <w:rPr>
          <w:rFonts w:ascii="Arial" w:hAnsi="Arial" w:cs="Arial"/>
          <w:sz w:val="24"/>
          <w:szCs w:val="24"/>
        </w:rPr>
        <w:t xml:space="preserve">ork in the early months has included ensuring that robust data </w:t>
      </w:r>
      <w:r>
        <w:rPr>
          <w:rFonts w:ascii="Arial" w:hAnsi="Arial" w:cs="Arial"/>
          <w:sz w:val="24"/>
          <w:szCs w:val="24"/>
        </w:rPr>
        <w:t>is recorded to enable Review Team impact to be demonstrated. There are inevitably lag periods with recording and reporting this sort of data but alongside HSCP Data &amp; Performance colleagues the Review Team can now report</w:t>
      </w:r>
      <w:r w:rsidR="008C13F6">
        <w:rPr>
          <w:rFonts w:ascii="Arial" w:hAnsi="Arial" w:cs="Arial"/>
          <w:sz w:val="24"/>
          <w:szCs w:val="24"/>
        </w:rPr>
        <w:t xml:space="preserve"> across </w:t>
      </w:r>
      <w:proofErr w:type="gramStart"/>
      <w:r w:rsidR="008C13F6">
        <w:rPr>
          <w:rFonts w:ascii="Arial" w:hAnsi="Arial" w:cs="Arial"/>
          <w:sz w:val="24"/>
          <w:szCs w:val="24"/>
        </w:rPr>
        <w:t>a number of</w:t>
      </w:r>
      <w:proofErr w:type="gramEnd"/>
      <w:r w:rsidR="008C13F6">
        <w:rPr>
          <w:rFonts w:ascii="Arial" w:hAnsi="Arial" w:cs="Arial"/>
          <w:sz w:val="24"/>
          <w:szCs w:val="24"/>
        </w:rPr>
        <w:t xml:space="preserve"> measures</w:t>
      </w:r>
      <w:r>
        <w:rPr>
          <w:rFonts w:ascii="Arial" w:hAnsi="Arial" w:cs="Arial"/>
          <w:sz w:val="24"/>
          <w:szCs w:val="24"/>
        </w:rPr>
        <w:t xml:space="preserve"> on a monthly basis. </w:t>
      </w:r>
    </w:p>
    <w:p w14:paraId="5A9BA970" w14:textId="677961A7" w:rsidR="00AB2DCE" w:rsidRDefault="008C1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charts below show a </w:t>
      </w:r>
      <w:proofErr w:type="gramStart"/>
      <w:r>
        <w:rPr>
          <w:rFonts w:ascii="Arial" w:hAnsi="Arial" w:cs="Arial"/>
          <w:sz w:val="24"/>
          <w:szCs w:val="24"/>
        </w:rPr>
        <w:t>snap shot</w:t>
      </w:r>
      <w:proofErr w:type="gramEnd"/>
      <w:r>
        <w:rPr>
          <w:rFonts w:ascii="Arial" w:hAnsi="Arial" w:cs="Arial"/>
          <w:sz w:val="24"/>
          <w:szCs w:val="24"/>
        </w:rPr>
        <w:t xml:space="preserve"> of Care at Home Review Team impact up to the end of September ’24 and will be updated and shared with the</w:t>
      </w:r>
      <w:r w:rsidR="00723016">
        <w:rPr>
          <w:rFonts w:ascii="Arial" w:hAnsi="Arial" w:cs="Arial"/>
          <w:sz w:val="24"/>
          <w:szCs w:val="24"/>
        </w:rPr>
        <w:t xml:space="preserve"> Transformation &amp; Savings meeting</w:t>
      </w:r>
      <w:r>
        <w:rPr>
          <w:rFonts w:ascii="Arial" w:hAnsi="Arial" w:cs="Arial"/>
          <w:sz w:val="24"/>
          <w:szCs w:val="24"/>
        </w:rPr>
        <w:t xml:space="preserve"> each month from here onwards.</w:t>
      </w:r>
    </w:p>
    <w:p w14:paraId="259285E9" w14:textId="7774C27F" w:rsidR="000A1CCF" w:rsidRPr="000A1CCF" w:rsidRDefault="000A1CCF" w:rsidP="000A1CCF">
      <w:pPr>
        <w:rPr>
          <w:rFonts w:ascii="Arial" w:hAnsi="Arial" w:cs="Arial"/>
          <w:sz w:val="24"/>
          <w:szCs w:val="24"/>
          <w:lang w:val="en-US"/>
        </w:rPr>
      </w:pPr>
      <w:r w:rsidRPr="000A1CCF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BD2EB1D" wp14:editId="0F883563">
            <wp:extent cx="5731510" cy="1419860"/>
            <wp:effectExtent l="0" t="0" r="2540" b="8890"/>
            <wp:docPr id="205691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267F2" w14:textId="4175D9D7" w:rsidR="000A1CCF" w:rsidRDefault="000A1CCF" w:rsidP="000A1CCF">
      <w:pPr>
        <w:rPr>
          <w:rFonts w:ascii="Arial" w:hAnsi="Arial" w:cs="Arial"/>
          <w:sz w:val="24"/>
          <w:szCs w:val="24"/>
          <w:lang w:val="en-US"/>
        </w:rPr>
      </w:pPr>
      <w:r w:rsidRPr="000A1CCF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9E100A5" wp14:editId="333CE04E">
            <wp:extent cx="5731510" cy="1516380"/>
            <wp:effectExtent l="0" t="0" r="2540" b="7620"/>
            <wp:docPr id="1188144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A3C41" w14:textId="3C26ABD9" w:rsidR="000A1CCF" w:rsidRPr="000A1CCF" w:rsidRDefault="00F9665B" w:rsidP="000A1CCF">
      <w:pPr>
        <w:rPr>
          <w:rFonts w:ascii="Arial" w:hAnsi="Arial" w:cs="Arial"/>
          <w:sz w:val="24"/>
          <w:szCs w:val="24"/>
          <w:lang w:val="en-US"/>
        </w:rPr>
      </w:pPr>
      <w:r w:rsidRPr="00F9665B">
        <w:rPr>
          <w:noProof/>
        </w:rPr>
        <w:drawing>
          <wp:inline distT="0" distB="0" distL="0" distR="0" wp14:anchorId="4D6622EE" wp14:editId="54C154FA">
            <wp:extent cx="5731510" cy="1732280"/>
            <wp:effectExtent l="0" t="0" r="0" b="0"/>
            <wp:docPr id="26311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FDC42" w14:textId="3A8EC7FF" w:rsidR="00AB2DCE" w:rsidRDefault="000A1CCF">
      <w:pPr>
        <w:rPr>
          <w:rFonts w:ascii="Arial" w:hAnsi="Arial" w:cs="Arial"/>
          <w:sz w:val="24"/>
          <w:szCs w:val="24"/>
        </w:rPr>
      </w:pPr>
      <w:r w:rsidRPr="000A1CCF">
        <w:rPr>
          <w:noProof/>
        </w:rPr>
        <w:drawing>
          <wp:inline distT="0" distB="0" distL="0" distR="0" wp14:anchorId="5146BB92" wp14:editId="48E0E743">
            <wp:extent cx="5731510" cy="1717675"/>
            <wp:effectExtent l="0" t="0" r="0" b="0"/>
            <wp:docPr id="18194211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50C7" w14:textId="47FFE84F" w:rsidR="00A8662E" w:rsidRPr="00722C26" w:rsidRDefault="004B2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Ewan C. Murray</w:t>
      </w:r>
    </w:p>
    <w:p w14:paraId="622E388E" w14:textId="089CFF35" w:rsidR="00A8662E" w:rsidRPr="00722C26" w:rsidRDefault="004B2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Finance Officer</w:t>
      </w:r>
    </w:p>
    <w:sectPr w:rsidR="00A8662E" w:rsidRPr="00722C2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6357" w14:textId="77777777" w:rsidR="00657559" w:rsidRDefault="00657559" w:rsidP="00E800B1">
      <w:pPr>
        <w:spacing w:after="0" w:line="240" w:lineRule="auto"/>
      </w:pPr>
      <w:r>
        <w:separator/>
      </w:r>
    </w:p>
  </w:endnote>
  <w:endnote w:type="continuationSeparator" w:id="0">
    <w:p w14:paraId="00D9775A" w14:textId="77777777" w:rsidR="00657559" w:rsidRDefault="00657559" w:rsidP="00E8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061F" w14:textId="77777777" w:rsidR="00657559" w:rsidRDefault="00657559" w:rsidP="00E800B1">
      <w:pPr>
        <w:spacing w:after="0" w:line="240" w:lineRule="auto"/>
      </w:pPr>
      <w:r>
        <w:separator/>
      </w:r>
    </w:p>
  </w:footnote>
  <w:footnote w:type="continuationSeparator" w:id="0">
    <w:p w14:paraId="44496AC2" w14:textId="77777777" w:rsidR="00657559" w:rsidRDefault="00657559" w:rsidP="00E8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0157" w14:textId="77777777" w:rsidR="00722C26" w:rsidRDefault="00722C26" w:rsidP="00722C26">
    <w:pPr>
      <w:pStyle w:val="NormalWeb"/>
      <w:jc w:val="right"/>
    </w:pPr>
    <w:r>
      <w:rPr>
        <w:noProof/>
      </w:rPr>
      <w:drawing>
        <wp:inline distT="0" distB="0" distL="0" distR="0" wp14:anchorId="0ABE5BCC" wp14:editId="30D32181">
          <wp:extent cx="2609178" cy="662329"/>
          <wp:effectExtent l="0" t="0" r="1270" b="444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703" cy="693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D4B7E" w14:textId="77777777" w:rsidR="00E800B1" w:rsidRPr="00722C26" w:rsidRDefault="00E800B1" w:rsidP="00722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FEE"/>
    <w:multiLevelType w:val="hybridMultilevel"/>
    <w:tmpl w:val="61D0CEC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7918"/>
    <w:multiLevelType w:val="hybridMultilevel"/>
    <w:tmpl w:val="4976B1F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D40208B"/>
    <w:multiLevelType w:val="hybridMultilevel"/>
    <w:tmpl w:val="35185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E3796"/>
    <w:multiLevelType w:val="hybridMultilevel"/>
    <w:tmpl w:val="9CC25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5760">
    <w:abstractNumId w:val="2"/>
  </w:num>
  <w:num w:numId="2" w16cid:durableId="861864236">
    <w:abstractNumId w:val="1"/>
  </w:num>
  <w:num w:numId="3" w16cid:durableId="156917669">
    <w:abstractNumId w:val="0"/>
  </w:num>
  <w:num w:numId="4" w16cid:durableId="134227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4A"/>
    <w:rsid w:val="000163F7"/>
    <w:rsid w:val="000A1CCF"/>
    <w:rsid w:val="000A308B"/>
    <w:rsid w:val="001632B3"/>
    <w:rsid w:val="0016684A"/>
    <w:rsid w:val="00174B25"/>
    <w:rsid w:val="00180BB9"/>
    <w:rsid w:val="0019073A"/>
    <w:rsid w:val="001A00D8"/>
    <w:rsid w:val="001A03BD"/>
    <w:rsid w:val="001B1E60"/>
    <w:rsid w:val="001F73F0"/>
    <w:rsid w:val="0028421E"/>
    <w:rsid w:val="0028764C"/>
    <w:rsid w:val="002C18FF"/>
    <w:rsid w:val="002F6CE4"/>
    <w:rsid w:val="003A17A3"/>
    <w:rsid w:val="003B4B45"/>
    <w:rsid w:val="003C71F9"/>
    <w:rsid w:val="003E3D5A"/>
    <w:rsid w:val="003F0FD0"/>
    <w:rsid w:val="0045058F"/>
    <w:rsid w:val="00460E11"/>
    <w:rsid w:val="004B2625"/>
    <w:rsid w:val="004E0A58"/>
    <w:rsid w:val="004E6970"/>
    <w:rsid w:val="005140EB"/>
    <w:rsid w:val="00514D02"/>
    <w:rsid w:val="005232CD"/>
    <w:rsid w:val="005455EA"/>
    <w:rsid w:val="0054697C"/>
    <w:rsid w:val="00564F4B"/>
    <w:rsid w:val="005A216F"/>
    <w:rsid w:val="005C192E"/>
    <w:rsid w:val="005E6B6D"/>
    <w:rsid w:val="006010CF"/>
    <w:rsid w:val="00635647"/>
    <w:rsid w:val="006511F2"/>
    <w:rsid w:val="00657559"/>
    <w:rsid w:val="00672399"/>
    <w:rsid w:val="00675E2B"/>
    <w:rsid w:val="006872DE"/>
    <w:rsid w:val="006B62D8"/>
    <w:rsid w:val="006D13E8"/>
    <w:rsid w:val="006E1C60"/>
    <w:rsid w:val="00722C26"/>
    <w:rsid w:val="00723016"/>
    <w:rsid w:val="00823603"/>
    <w:rsid w:val="00894EFF"/>
    <w:rsid w:val="008A15BF"/>
    <w:rsid w:val="008C13F6"/>
    <w:rsid w:val="008D36E4"/>
    <w:rsid w:val="008E205C"/>
    <w:rsid w:val="0091584F"/>
    <w:rsid w:val="00927BB0"/>
    <w:rsid w:val="00945FAA"/>
    <w:rsid w:val="009563E9"/>
    <w:rsid w:val="00996518"/>
    <w:rsid w:val="00A07AE8"/>
    <w:rsid w:val="00A34348"/>
    <w:rsid w:val="00A45A29"/>
    <w:rsid w:val="00A8662E"/>
    <w:rsid w:val="00AA5274"/>
    <w:rsid w:val="00AB2DCE"/>
    <w:rsid w:val="00AF7406"/>
    <w:rsid w:val="00BE3FDE"/>
    <w:rsid w:val="00C208E0"/>
    <w:rsid w:val="00C42F49"/>
    <w:rsid w:val="00C64A97"/>
    <w:rsid w:val="00C67AA5"/>
    <w:rsid w:val="00C76A01"/>
    <w:rsid w:val="00CE3861"/>
    <w:rsid w:val="00CF111C"/>
    <w:rsid w:val="00D33B8A"/>
    <w:rsid w:val="00D53EFF"/>
    <w:rsid w:val="00D607A0"/>
    <w:rsid w:val="00D67B24"/>
    <w:rsid w:val="00DB1764"/>
    <w:rsid w:val="00DB5B10"/>
    <w:rsid w:val="00E073C5"/>
    <w:rsid w:val="00E800B1"/>
    <w:rsid w:val="00EB6AAF"/>
    <w:rsid w:val="00EC3845"/>
    <w:rsid w:val="00F239F0"/>
    <w:rsid w:val="00F35246"/>
    <w:rsid w:val="00F9665B"/>
    <w:rsid w:val="00FB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5FCA0"/>
  <w15:docId w15:val="{31BCAC89-CDF8-4785-9061-792D1075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B1"/>
  </w:style>
  <w:style w:type="paragraph" w:styleId="Footer">
    <w:name w:val="footer"/>
    <w:basedOn w:val="Normal"/>
    <w:link w:val="FooterChar"/>
    <w:uiPriority w:val="99"/>
    <w:unhideWhenUsed/>
    <w:rsid w:val="00E80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B1"/>
  </w:style>
  <w:style w:type="paragraph" w:styleId="NormalWeb">
    <w:name w:val="Normal (Web)"/>
    <w:basedOn w:val="Normal"/>
    <w:uiPriority w:val="99"/>
    <w:unhideWhenUsed/>
    <w:rsid w:val="0072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14D02"/>
    <w:pPr>
      <w:ind w:left="720"/>
      <w:contextualSpacing/>
    </w:pPr>
  </w:style>
  <w:style w:type="paragraph" w:styleId="Revision">
    <w:name w:val="Revision"/>
    <w:hidden/>
    <w:uiPriority w:val="99"/>
    <w:semiHidden/>
    <w:rsid w:val="00AF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4953B51DB274F9CDCD894EC3BC230" ma:contentTypeVersion="4" ma:contentTypeDescription="Create a new document." ma:contentTypeScope="" ma:versionID="b3094a6128bdaad559178abf5f4cae9c">
  <xsd:schema xmlns:xsd="http://www.w3.org/2001/XMLSchema" xmlns:xs="http://www.w3.org/2001/XMLSchema" xmlns:p="http://schemas.microsoft.com/office/2006/metadata/properties" xmlns:ns2="432bb80c-20d2-426c-8fd3-72dd72365752" targetNamespace="http://schemas.microsoft.com/office/2006/metadata/properties" ma:root="true" ma:fieldsID="4214a7ab0d4857027a9a2332809522c2" ns2:_="">
    <xsd:import namespace="432bb80c-20d2-426c-8fd3-72dd7236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bb80c-20d2-426c-8fd3-72dd7236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F47E2-F365-49ED-AC94-0BADF2FDD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ACCE83-844F-47B6-A7C9-6EE28B802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bb80c-20d2-426c-8fd3-72dd72365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05603-0A8B-484F-8222-3FDD6B578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 (NHS Forth Valley)</dc:creator>
  <cp:keywords/>
  <dc:description/>
  <cp:lastModifiedBy>Sandra Comrie (NHS Forth Valley)</cp:lastModifiedBy>
  <cp:revision>2</cp:revision>
  <dcterms:created xsi:type="dcterms:W3CDTF">2024-12-16T16:14:00Z</dcterms:created>
  <dcterms:modified xsi:type="dcterms:W3CDTF">2024-12-16T16:14:00Z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a604bc1284fda3939d489e8ca70b5e67f4c66ec592ac9dd9faecd2d8fd528fc3</vt:lpwstr>
  </property>
  <property fmtid="{D5CDD505-2E9C-101B-9397-08002B2CF9AE}" pid="3" name="ContentTypeId">
    <vt:lpwstr>0x0101002084953B51DB274F9CDCD894EC3BC230</vt:lpwstr>
  </property>
</Properties>
</file>